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DC" w:rsidRDefault="00CE08DC" w:rsidP="00CE08DC">
      <w:pPr>
        <w:widowControl/>
        <w:spacing w:line="324" w:lineRule="atLeast"/>
        <w:jc w:val="center"/>
        <w:outlineLvl w:val="2"/>
        <w:rPr>
          <w:rFonts w:ascii="华文中宋" w:eastAsia="华文中宋" w:hAnsi="华文中宋" w:cs="宋体" w:hint="eastAsia"/>
          <w:b/>
          <w:bCs/>
          <w:color w:val="212121"/>
          <w:kern w:val="0"/>
          <w:sz w:val="36"/>
          <w:szCs w:val="28"/>
        </w:rPr>
      </w:pPr>
      <w:r w:rsidRPr="00CE08DC">
        <w:rPr>
          <w:rFonts w:ascii="华文中宋" w:eastAsia="华文中宋" w:hAnsi="华文中宋" w:cs="宋体" w:hint="eastAsia"/>
          <w:b/>
          <w:bCs/>
          <w:color w:val="212121"/>
          <w:kern w:val="0"/>
          <w:sz w:val="36"/>
          <w:szCs w:val="28"/>
        </w:rPr>
        <w:t>国际航线选择标准以及外事部门审批原则</w:t>
      </w:r>
    </w:p>
    <w:p w:rsidR="00CE08DC" w:rsidRPr="00CE08DC" w:rsidRDefault="00CE08DC" w:rsidP="00CE08DC">
      <w:pPr>
        <w:widowControl/>
        <w:jc w:val="left"/>
        <w:rPr>
          <w:rFonts w:ascii="宋体" w:eastAsia="宋体" w:hAnsi="宋体" w:cs="宋体" w:hint="eastAsia"/>
          <w:kern w:val="0"/>
          <w:sz w:val="24"/>
          <w:szCs w:val="24"/>
        </w:rPr>
      </w:pPr>
    </w:p>
    <w:p w:rsidR="00CE08DC" w:rsidRPr="00CE08DC" w:rsidRDefault="00CE08DC" w:rsidP="00CE08DC">
      <w:pPr>
        <w:widowControl/>
        <w:spacing w:after="108"/>
        <w:jc w:val="left"/>
        <w:rPr>
          <w:rFonts w:ascii="宋体" w:eastAsia="宋体" w:hAnsi="宋体" w:cs="宋体"/>
          <w:color w:val="484848"/>
          <w:kern w:val="0"/>
          <w:sz w:val="24"/>
          <w:szCs w:val="24"/>
        </w:rPr>
      </w:pPr>
      <w:r w:rsidRPr="00CE08DC">
        <w:rPr>
          <w:rFonts w:ascii="宋体" w:eastAsia="宋体" w:hAnsi="宋体" w:cs="宋体" w:hint="eastAsia"/>
          <w:color w:val="484848"/>
          <w:kern w:val="0"/>
          <w:sz w:val="24"/>
          <w:szCs w:val="24"/>
        </w:rPr>
        <w:t>    购票人因公临时出国时，应结合我国航空公司的国际（地区）通航城市信息，优先选择由我国航空公司承运的国际航班。</w:t>
      </w:r>
    </w:p>
    <w:p w:rsidR="00CE08DC" w:rsidRPr="00CE08DC" w:rsidRDefault="00CE08DC" w:rsidP="00CE08DC">
      <w:pPr>
        <w:widowControl/>
        <w:spacing w:line="324" w:lineRule="atLeast"/>
        <w:jc w:val="center"/>
        <w:outlineLvl w:val="2"/>
        <w:rPr>
          <w:rFonts w:ascii="宋体" w:eastAsia="宋体" w:hAnsi="宋体" w:cs="宋体" w:hint="eastAsia"/>
          <w:b/>
          <w:bCs/>
          <w:color w:val="212121"/>
          <w:kern w:val="0"/>
          <w:sz w:val="28"/>
          <w:szCs w:val="28"/>
        </w:rPr>
      </w:pPr>
      <w:r w:rsidRPr="00CE08DC">
        <w:rPr>
          <w:rFonts w:ascii="宋体" w:eastAsia="宋体" w:hAnsi="宋体" w:cs="宋体" w:hint="eastAsia"/>
          <w:b/>
          <w:bCs/>
          <w:color w:val="212121"/>
          <w:kern w:val="0"/>
          <w:sz w:val="28"/>
          <w:szCs w:val="28"/>
        </w:rPr>
        <w:t>国内航空公司国际（地区）通航城市列表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0"/>
        <w:gridCol w:w="841"/>
        <w:gridCol w:w="1233"/>
        <w:gridCol w:w="959"/>
        <w:gridCol w:w="4807"/>
      </w:tblGrid>
      <w:tr w:rsidR="00CE08DC" w:rsidRPr="00CE08DC" w:rsidTr="00CE08DC">
        <w:trPr>
          <w:trHeight w:val="285"/>
          <w:jc w:val="center"/>
        </w:trPr>
        <w:tc>
          <w:tcPr>
            <w:tcW w:w="490" w:type="dxa"/>
            <w:shd w:val="clear" w:color="auto" w:fill="B7DEE8"/>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所在大洲</w:t>
            </w:r>
          </w:p>
        </w:tc>
        <w:tc>
          <w:tcPr>
            <w:tcW w:w="841" w:type="dxa"/>
            <w:shd w:val="clear" w:color="auto" w:fill="B7DEE8"/>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所在国家</w:t>
            </w:r>
          </w:p>
        </w:tc>
        <w:tc>
          <w:tcPr>
            <w:tcW w:w="1233" w:type="dxa"/>
            <w:shd w:val="clear" w:color="auto" w:fill="B7DEE8"/>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通航城市</w:t>
            </w:r>
          </w:p>
        </w:tc>
        <w:tc>
          <w:tcPr>
            <w:tcW w:w="959" w:type="dxa"/>
            <w:shd w:val="clear" w:color="auto" w:fill="B7DEE8"/>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承运航空公司</w:t>
            </w:r>
          </w:p>
        </w:tc>
        <w:tc>
          <w:tcPr>
            <w:tcW w:w="4807" w:type="dxa"/>
            <w:shd w:val="clear" w:color="auto" w:fill="B7DEE8"/>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国内起飞城市</w:t>
            </w:r>
          </w:p>
        </w:tc>
      </w:tr>
      <w:tr w:rsidR="00CE08DC" w:rsidRPr="00CE08DC" w:rsidTr="00CE08DC">
        <w:trPr>
          <w:trHeight w:val="255"/>
          <w:jc w:val="center"/>
        </w:trPr>
        <w:tc>
          <w:tcPr>
            <w:tcW w:w="490" w:type="dxa"/>
            <w:vMerge w:val="restart"/>
            <w:shd w:val="clear" w:color="auto" w:fill="FDE9D9"/>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亚洲</w:t>
            </w: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香港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北京、成都、重庆、大连、天津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上海、北海、常州、合肥、杭州、昆明、南京、济南、太原、无锡、西安、湛江</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北京、汕头、梅州、武汉、郑州、沈阳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晋江、哈尔滨、烟台</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厦门、福州、泉州、武夷山</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万州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澳门</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海口</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无锡</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厦门、泉州、福州、天津、大连、杭州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万州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台北</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北京、上海、天津、成都、重庆、杭州、温州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上海、常州、无锡、合肥、银川、南昌、昆明、宁波、南京、青岛、太原、武汉、西安、盐城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广州、深圳、上海、长沙、武汉、郑州、贵阳、沈阳、大连、长春、乌鲁木齐、汕头、张家界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兰州、大连、海口、西安、广州、北京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深圳、无锡、沈阳、南宁、南昌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厦门、泉州、福州、长沙、杭州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青岛、济南、烟台</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台中</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青岛、济南</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台南</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高雄</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武汉、郑州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上海、南昌、南京、武汉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花莲</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蒙古</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乌兰巴托</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日本</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大阪</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北京、上海、成都、杭州、天津、大连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宁波、南京、北京、上海、温州、延吉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广州、三亚、沈阳、哈尔滨、西安、大连、长春、长沙、深圳、上海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深圳、北京、无锡、福州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济南、青岛、乌鲁木齐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杭州、南昌、海口、盐城、石家庄</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东京</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北京、上海、成都、重庆、天津、大连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广州、沈阳、武汉、长沙、郑州、大连、长春、贵阳、南宁、哈尔滨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杭州、济南</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福冈</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富山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冈山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广岛</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静冈</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上海、宁波、南京、温州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武汉、南宁</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杭州、长春、盐城、石家庄</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鹿儿岛</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名古屋</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广州、上海、长沙、大连、郑州、长春、武汉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长崎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冲绳</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上海、福州、杭州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西安、杭州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松山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仙台</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小松</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新泻</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旭川</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茨城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长春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函馆</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和歌山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长春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千岁</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新千岁</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青森</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韩国</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大邱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张家界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釜山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上海、张家界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济州</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杭州、宁波、北京、上海、温州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广州、南宁、郑州、沈阳、武汉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木浦</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江原道</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清州</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沈阳、大连、哈尔滨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张家界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北京、武汉、郑州、临沂</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首尔</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北京、成都、重庆、合肥、杭州吗、青岛、天津、延吉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上海、昆明、桂林、南京、青岛、威海、烟台</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广州、海口、北京、武汉、上海、郑州、沈阳、大连、长春、延吉、牡丹江、深圳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深圳、西安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仁川</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青岛、济南、烟台</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务安</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郑州、武汉、临沂</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朝鲜</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平壤</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哈萨克斯坦</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阿拉木图</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阿斯塔纳</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吉尔吉斯斯坦</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奥什</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比什凯克</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塔吉克斯坦</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杜尚别</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胡占德</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巴基斯坦</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卡拉奇</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伊斯兰堡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土耳其</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伊斯坦布尔</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土库曼斯坦</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阿什哈巴德</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乌兹别克斯坦</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塔什干</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阿联酋</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迪拜</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成都、银川</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广州、乌鲁木齐、兰州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泰国</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曼谷</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北京、天津、杭州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上海、成都、南昌、昆明、宁波、太原</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广州、贵阳、长春、郑州、南宁、桂林、深圳、汕头、武汉、沈阳、哈尔滨、大连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北京、海口</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深圳、广州、无锡、泉州、西安、汕头</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厦门、福州、泉州、杭州、大连、长沙、天津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青岛、济南、厦门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海口</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贵阳、西安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普吉</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上海、成都、杭州、昆明、南京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广州、深圳、长沙、贵阳、武汉、沈阳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青岛、厦门、长沙、济南</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西安、杭州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清莱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清迈</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上海、成都、昆明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广州、南宁、贵阳、长沙</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芭提雅</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甲米</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上海、北京、郑州、武汉、西安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吉祥航空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素叻他尼</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缅甸</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曼德勒</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仰光</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北京、成都、昆明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越南</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河内</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胡志明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广州、武汉、深圳、长沙、南宁、兰州、银川</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杭州、南宁</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芽庄</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岘港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柬埔寨</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金边</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海口、石家庄</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暹粒</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广州、贵阳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济南、重庆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海口、石家庄</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马来西亚</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吉隆坡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北京、兰州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广州、长沙、银川、兰州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厦门、福州、郑州、大连、长沙、天津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沙巴</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广州、深圳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槟城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毛里求斯</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路易港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孟加拉国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达卡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格鲁吉亚</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第比利斯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乌鲁木齐、兰州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尼泊尔</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加德满都</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成都、拉萨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成都、拉萨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斯里兰卡</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科伦坡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菲律宾</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马尼拉</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厦门、泉州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新加坡</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新加坡市</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北京、成都、银川</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广州、沈阳、武汉、南宁、桂林、长沙、银川</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深圳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厦门、福州、杭州、郑州、大连、西安、天津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伊朗</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德黑兰</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印度</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德里</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山东航空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昆明、济南、青岛</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加尔各答</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孟买</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印度尼西亚</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巴厘岛</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广州、深圳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雅加达</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北京、厦门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厦门、福州、郑州、天津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登巴萨</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斐济</w:t>
            </w:r>
            <w:r w:rsidRPr="00CE08DC">
              <w:rPr>
                <w:rFonts w:ascii="Arial" w:eastAsia="宋体" w:hAnsi="Arial" w:cs="Arial"/>
                <w:color w:val="333333"/>
                <w:kern w:val="0"/>
                <w:sz w:val="20"/>
                <w:szCs w:val="20"/>
              </w:rPr>
              <w:t>群岛共和国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斐济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马尔代夫</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马累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restart"/>
            <w:shd w:val="clear" w:color="auto" w:fill="DAEEF3"/>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欧洲</w:t>
            </w: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白俄罗斯</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明斯克</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俄罗斯</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伊尔库茨克</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北京、满洲里</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符拉迪沃斯托克（海参威）</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长春、哈尔滨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莫斯科</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广州、乌鲁木齐、武汉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圣彼得堡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兰州、乌鲁木齐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新西伯利亚</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乌鲁木齐</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奥地利</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维也纳</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比利时</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布鲁塞尔</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德国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柏林</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杜塞尔多夫</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慕尼黑</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法兰克福</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北京、上海、成都、兰州、合肥</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广州、长沙</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法国</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巴黎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上海、昆明</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杭州、西安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英国</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伦敦</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荷兰</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阿姆斯特丹</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瑞典</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斯德哥尔摩</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瑞士</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日内瓦</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西班牙</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巴塞罗那</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马德里</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首都航空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杭州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匈牙利</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布达佩斯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捷克共和国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布拉格</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意大利</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罗马</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广州、武汉</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米兰</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restart"/>
            <w:shd w:val="clear" w:color="auto" w:fill="F5FF6D"/>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非洲</w:t>
            </w: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肯尼亚</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内罗毕</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埃塞俄比亚</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亚的斯亚贝巴</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南非共和国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约翰内斯堡</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restart"/>
            <w:shd w:val="clear" w:color="auto" w:fill="75F78E"/>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大洋洲</w:t>
            </w: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澳大利亚</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布里斯班</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墨尔本</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悉尼</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厦门、福州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珀斯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凯恩斯</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新西兰</w:t>
            </w: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奥克兰</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基督城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restart"/>
            <w:shd w:val="clear" w:color="auto" w:fill="8DB4E2"/>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北美洲</w:t>
            </w: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加拿大</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蒙特利尔</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多伦多</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温哥华</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四川航空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成都、沈阳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美国</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波士顿</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华盛顿</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旧金山</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北京、重庆</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广州、武汉、北京、沈阳</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洛杉矶</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纽约</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广州</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西雅图</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北京、西安、上海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休斯顿</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芝加哥</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塞班</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圣何塞</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海南航空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restart"/>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檀香山（火奴鲁鲁）</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1233"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东方航空</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上海</w:t>
            </w:r>
          </w:p>
        </w:tc>
      </w:tr>
      <w:tr w:rsidR="00CE08DC" w:rsidRPr="00CE08DC" w:rsidTr="00CE08DC">
        <w:trPr>
          <w:trHeight w:val="255"/>
          <w:jc w:val="center"/>
        </w:trPr>
        <w:tc>
          <w:tcPr>
            <w:tcW w:w="490" w:type="dxa"/>
            <w:vMerge/>
            <w:vAlign w:val="center"/>
            <w:hideMark/>
          </w:tcPr>
          <w:p w:rsidR="00CE08DC" w:rsidRPr="00CE08DC" w:rsidRDefault="00CE08DC" w:rsidP="00CE08DC">
            <w:pPr>
              <w:widowControl/>
              <w:jc w:val="left"/>
              <w:rPr>
                <w:rFonts w:ascii="Arial" w:eastAsia="宋体" w:hAnsi="Arial" w:cs="Arial"/>
                <w:color w:val="000000"/>
                <w:kern w:val="0"/>
                <w:sz w:val="20"/>
                <w:szCs w:val="20"/>
              </w:rPr>
            </w:pP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古巴</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哈瓦那</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r w:rsidR="00CE08DC" w:rsidRPr="00CE08DC" w:rsidTr="00CE08DC">
        <w:trPr>
          <w:trHeight w:val="255"/>
          <w:jc w:val="center"/>
        </w:trPr>
        <w:tc>
          <w:tcPr>
            <w:tcW w:w="490" w:type="dxa"/>
            <w:shd w:val="clear" w:color="auto" w:fill="DDD9C4"/>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南美洲</w:t>
            </w:r>
          </w:p>
        </w:tc>
        <w:tc>
          <w:tcPr>
            <w:tcW w:w="841"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巴西</w:t>
            </w:r>
          </w:p>
        </w:tc>
        <w:tc>
          <w:tcPr>
            <w:tcW w:w="1233"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圣保罗</w:t>
            </w:r>
          </w:p>
        </w:tc>
        <w:tc>
          <w:tcPr>
            <w:tcW w:w="959"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中国国航</w:t>
            </w:r>
          </w:p>
        </w:tc>
        <w:tc>
          <w:tcPr>
            <w:tcW w:w="4807" w:type="dxa"/>
            <w:noWrap/>
            <w:tcMar>
              <w:top w:w="12" w:type="dxa"/>
              <w:left w:w="12" w:type="dxa"/>
              <w:bottom w:w="0" w:type="dxa"/>
              <w:right w:w="12" w:type="dxa"/>
            </w:tcMar>
            <w:vAlign w:val="center"/>
            <w:hideMark/>
          </w:tcPr>
          <w:p w:rsidR="00CE08DC" w:rsidRPr="00CE08DC" w:rsidRDefault="00CE08DC" w:rsidP="00CE08DC">
            <w:pPr>
              <w:widowControl/>
              <w:jc w:val="center"/>
              <w:rPr>
                <w:rFonts w:ascii="Arial" w:eastAsia="宋体" w:hAnsi="Arial" w:cs="Arial"/>
                <w:color w:val="000000"/>
                <w:kern w:val="0"/>
                <w:sz w:val="20"/>
                <w:szCs w:val="20"/>
              </w:rPr>
            </w:pPr>
            <w:r w:rsidRPr="00CE08DC">
              <w:rPr>
                <w:rFonts w:ascii="Arial" w:eastAsia="宋体" w:hAnsi="Arial" w:cs="Arial"/>
                <w:color w:val="000000"/>
                <w:kern w:val="0"/>
                <w:sz w:val="20"/>
                <w:szCs w:val="20"/>
              </w:rPr>
              <w:t>北京</w:t>
            </w:r>
          </w:p>
        </w:tc>
      </w:tr>
    </w:tbl>
    <w:p w:rsidR="00CE08DC" w:rsidRPr="00CE08DC" w:rsidRDefault="00CE08DC" w:rsidP="00CE08DC">
      <w:pPr>
        <w:widowControl/>
        <w:spacing w:after="108"/>
        <w:jc w:val="left"/>
        <w:rPr>
          <w:rFonts w:ascii="宋体" w:eastAsia="宋体" w:hAnsi="宋体" w:cs="宋体" w:hint="eastAsia"/>
          <w:color w:val="484848"/>
          <w:kern w:val="0"/>
          <w:sz w:val="17"/>
          <w:szCs w:val="17"/>
        </w:rPr>
      </w:pPr>
      <w:r w:rsidRPr="00CE08DC">
        <w:rPr>
          <w:rFonts w:ascii="宋体" w:eastAsia="宋体" w:hAnsi="宋体" w:cs="宋体" w:hint="eastAsia"/>
          <w:color w:val="484848"/>
          <w:kern w:val="0"/>
          <w:sz w:val="17"/>
          <w:szCs w:val="17"/>
        </w:rPr>
        <w:t> </w:t>
      </w:r>
    </w:p>
    <w:p w:rsidR="00CE08DC" w:rsidRPr="00CE08DC" w:rsidRDefault="00CE08DC" w:rsidP="00CE08DC">
      <w:pPr>
        <w:widowControl/>
        <w:spacing w:after="108"/>
        <w:ind w:firstLine="281"/>
        <w:jc w:val="left"/>
        <w:rPr>
          <w:rFonts w:ascii="宋体" w:eastAsia="宋体" w:hAnsi="宋体" w:cs="宋体" w:hint="eastAsia"/>
          <w:color w:val="484848"/>
          <w:kern w:val="0"/>
          <w:sz w:val="17"/>
          <w:szCs w:val="17"/>
        </w:rPr>
      </w:pPr>
      <w:r w:rsidRPr="00CE08DC">
        <w:rPr>
          <w:rFonts w:ascii="仿宋_GB2312" w:eastAsia="仿宋_GB2312" w:hAnsi="宋体" w:cs="宋体" w:hint="eastAsia"/>
          <w:b/>
          <w:bCs/>
          <w:color w:val="484848"/>
          <w:kern w:val="0"/>
          <w:sz w:val="28"/>
          <w:szCs w:val="28"/>
        </w:rPr>
        <w:lastRenderedPageBreak/>
        <w:t>注：飞往上述国家（地区）通航城市的国内航空公司航班均视同为直达航班。通航城市信息仅供参考，实际情况以各航空公司为准。</w:t>
      </w:r>
    </w:p>
    <w:p w:rsidR="00CE08DC" w:rsidRPr="00CE08DC" w:rsidRDefault="00CE08DC" w:rsidP="00CE08DC">
      <w:pPr>
        <w:widowControl/>
        <w:spacing w:after="108"/>
        <w:ind w:firstLine="281"/>
        <w:jc w:val="left"/>
        <w:rPr>
          <w:rFonts w:ascii="宋体" w:eastAsia="宋体" w:hAnsi="宋体" w:cs="宋体" w:hint="eastAsia"/>
          <w:color w:val="484848"/>
          <w:kern w:val="0"/>
          <w:sz w:val="17"/>
          <w:szCs w:val="17"/>
        </w:rPr>
      </w:pPr>
    </w:p>
    <w:p w:rsidR="00CE08DC" w:rsidRPr="00CE08DC" w:rsidRDefault="00CE08DC" w:rsidP="00CE08DC">
      <w:pPr>
        <w:widowControl/>
        <w:spacing w:after="108" w:line="336" w:lineRule="atLeast"/>
        <w:jc w:val="left"/>
        <w:rPr>
          <w:rFonts w:ascii="宋体" w:eastAsia="宋体" w:hAnsi="宋体" w:cs="宋体" w:hint="eastAsia"/>
          <w:color w:val="484848"/>
          <w:kern w:val="0"/>
          <w:sz w:val="24"/>
          <w:szCs w:val="24"/>
        </w:rPr>
      </w:pPr>
      <w:r w:rsidRPr="00CE08DC">
        <w:rPr>
          <w:rFonts w:ascii="宋体" w:eastAsia="宋体" w:hAnsi="宋体" w:cs="宋体" w:hint="eastAsia"/>
          <w:color w:val="484848"/>
          <w:kern w:val="0"/>
          <w:sz w:val="24"/>
          <w:szCs w:val="24"/>
        </w:rPr>
        <w:t>国际航班选择标准以及外事部门审批原则说明：</w:t>
      </w:r>
    </w:p>
    <w:p w:rsidR="00CE08DC" w:rsidRPr="00CE08DC" w:rsidRDefault="00CE08DC" w:rsidP="00CE08DC">
      <w:pPr>
        <w:widowControl/>
        <w:spacing w:line="34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t>1.购票人计划到达的国外目的地城市为我国航空公司已通航城市的，</w:t>
      </w:r>
      <w:r>
        <w:rPr>
          <w:rFonts w:ascii="宋体" w:eastAsia="宋体" w:hAnsi="宋体" w:cs="宋体" w:hint="eastAsia"/>
          <w:b/>
          <w:bCs/>
          <w:color w:val="484848"/>
          <w:kern w:val="0"/>
          <w:sz w:val="24"/>
          <w:szCs w:val="24"/>
        </w:rPr>
        <w:t>购票人必须选择我国航空公司承运的航班，不得选择国外航空公司航班.</w:t>
      </w:r>
    </w:p>
    <w:p w:rsidR="00CE08DC" w:rsidRPr="00CE08DC" w:rsidRDefault="00CE08DC" w:rsidP="00CE08DC">
      <w:pPr>
        <w:widowControl/>
        <w:spacing w:after="108" w:line="340" w:lineRule="exact"/>
        <w:jc w:val="left"/>
        <w:rPr>
          <w:rFonts w:ascii="宋体" w:eastAsia="宋体" w:hAnsi="宋体" w:cs="宋体" w:hint="eastAsia"/>
          <w:color w:val="484848"/>
          <w:kern w:val="0"/>
          <w:sz w:val="24"/>
          <w:szCs w:val="24"/>
        </w:rPr>
      </w:pPr>
      <w:r w:rsidRPr="00CE08DC">
        <w:rPr>
          <w:rFonts w:ascii="宋体" w:eastAsia="宋体" w:hAnsi="宋体" w:cs="宋体" w:hint="eastAsia"/>
          <w:color w:val="484848"/>
          <w:kern w:val="0"/>
          <w:sz w:val="24"/>
          <w:szCs w:val="24"/>
        </w:rPr>
        <w:t>例如：</w:t>
      </w:r>
    </w:p>
    <w:p w:rsidR="00CE08DC" w:rsidRPr="00CE08DC" w:rsidRDefault="00CE08DC" w:rsidP="00CE08DC">
      <w:pPr>
        <w:widowControl/>
        <w:spacing w:after="108" w:line="340" w:lineRule="exact"/>
        <w:jc w:val="left"/>
        <w:rPr>
          <w:rFonts w:ascii="宋体" w:eastAsia="宋体" w:hAnsi="宋体" w:cs="宋体" w:hint="eastAsia"/>
          <w:color w:val="484848"/>
          <w:kern w:val="0"/>
          <w:sz w:val="24"/>
          <w:szCs w:val="24"/>
        </w:rPr>
      </w:pPr>
      <w:r w:rsidRPr="00CE08DC">
        <w:rPr>
          <w:rFonts w:ascii="宋体" w:eastAsia="宋体" w:hAnsi="宋体" w:cs="宋体" w:hint="eastAsia"/>
          <w:color w:val="484848"/>
          <w:kern w:val="0"/>
          <w:sz w:val="24"/>
          <w:szCs w:val="24"/>
        </w:rPr>
        <w:t>  （1）北京-洛杉矶，洛杉矶为我国航空公司通航城市，购票人必须选择我国航空公司承运的航班前往洛杉矶，不得选择国外航空公司直达航班，也不得选择由北京飞往东京或首尔再转乘国外航空公司航班前往洛杉矶。</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211429" cy="2278380"/>
            <wp:effectExtent l="19050" t="0" r="8271" b="0"/>
            <wp:docPr id="1" name="图片 1" descr="https://www.gpticket.org/static/images/gpApprove_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ticket.org/static/images/gpApprove_LosAngeles.jpg"/>
                    <pic:cNvPicPr>
                      <a:picLocks noChangeAspect="1" noChangeArrowheads="1"/>
                    </pic:cNvPicPr>
                  </pic:nvPicPr>
                  <pic:blipFill>
                    <a:blip r:embed="rId6"/>
                    <a:srcRect/>
                    <a:stretch>
                      <a:fillRect/>
                    </a:stretch>
                  </pic:blipFill>
                  <pic:spPr bwMode="auto">
                    <a:xfrm>
                      <a:off x="0" y="0"/>
                      <a:ext cx="5211595" cy="2278452"/>
                    </a:xfrm>
                    <a:prstGeom prst="rect">
                      <a:avLst/>
                    </a:prstGeom>
                    <a:noFill/>
                    <a:ln w="9525">
                      <a:noFill/>
                      <a:miter lim="800000"/>
                      <a:headEnd/>
                      <a:tailEnd/>
                    </a:ln>
                  </pic:spPr>
                </pic:pic>
              </a:graphicData>
            </a:graphic>
          </wp:inline>
        </w:drawing>
      </w:r>
    </w:p>
    <w:p w:rsidR="00CE08DC" w:rsidRPr="00CE08DC" w:rsidRDefault="00CE08DC" w:rsidP="00CE08DC">
      <w:pPr>
        <w:widowControl/>
        <w:spacing w:after="108" w:line="336" w:lineRule="atLeast"/>
        <w:jc w:val="left"/>
        <w:rPr>
          <w:rFonts w:ascii="宋体" w:eastAsia="宋体" w:hAnsi="宋体" w:cs="宋体" w:hint="eastAsia"/>
          <w:color w:val="484848"/>
          <w:kern w:val="0"/>
          <w:sz w:val="24"/>
          <w:szCs w:val="24"/>
        </w:rPr>
      </w:pPr>
      <w:r>
        <w:rPr>
          <w:rFonts w:ascii="宋体" w:eastAsia="宋体" w:hAnsi="宋体" w:cs="宋体" w:hint="eastAsia"/>
          <w:color w:val="484848"/>
          <w:kern w:val="0"/>
          <w:sz w:val="24"/>
          <w:szCs w:val="24"/>
        </w:rPr>
        <w:t xml:space="preserve">  </w:t>
      </w:r>
      <w:r w:rsidRPr="00CE08DC">
        <w:rPr>
          <w:rFonts w:ascii="宋体" w:eastAsia="宋体" w:hAnsi="宋体" w:cs="宋体" w:hint="eastAsia"/>
          <w:color w:val="484848"/>
          <w:kern w:val="0"/>
          <w:sz w:val="24"/>
          <w:szCs w:val="24"/>
        </w:rPr>
        <w:t>（2）北京-吉隆坡，吉隆坡为我国航空公司通航城市，国内航空公司有自广州飞往吉隆坡的航班。购票人应当首先飞往广州，再由广州乘坐我国航空公司航班前往吉隆坡，不得选择国外航空公司直达航班，也不得由北京飞往香港再转乘国外航空公司航班前往吉隆坡。</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24450" cy="2613660"/>
            <wp:effectExtent l="19050" t="0" r="0" b="0"/>
            <wp:docPr id="2" name="图片 2" descr="https://www.gpticket.org/static/images/gpApprove_KualaLum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ticket.org/static/images/gpApprove_KualaLumpur.jpg"/>
                    <pic:cNvPicPr>
                      <a:picLocks noChangeAspect="1" noChangeArrowheads="1"/>
                    </pic:cNvPicPr>
                  </pic:nvPicPr>
                  <pic:blipFill>
                    <a:blip r:embed="rId7"/>
                    <a:srcRect/>
                    <a:stretch>
                      <a:fillRect/>
                    </a:stretch>
                  </pic:blipFill>
                  <pic:spPr bwMode="auto">
                    <a:xfrm>
                      <a:off x="0" y="0"/>
                      <a:ext cx="5124450" cy="2613660"/>
                    </a:xfrm>
                    <a:prstGeom prst="rect">
                      <a:avLst/>
                    </a:prstGeom>
                    <a:noFill/>
                    <a:ln w="9525">
                      <a:noFill/>
                      <a:miter lim="800000"/>
                      <a:headEnd/>
                      <a:tailEnd/>
                    </a:ln>
                  </pic:spPr>
                </pic:pic>
              </a:graphicData>
            </a:graphic>
          </wp:inline>
        </w:drawing>
      </w:r>
    </w:p>
    <w:p w:rsidR="00CE08DC" w:rsidRPr="00CE08DC" w:rsidRDefault="00CE08DC" w:rsidP="00CE08DC">
      <w:pPr>
        <w:widowControl/>
        <w:spacing w:line="34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lastRenderedPageBreak/>
        <w:t>2.购票人计划到达的国外目的地城市非我国航空公司已通航城市，但目的地城市所在国家（地区）有通航城市的。购票人应当选择我国航空公司直达目的地国家（地区）其他通航城市的航班，再转乘国外航空公司航班至目的地城市，此类情况不需要审批。</w:t>
      </w:r>
    </w:p>
    <w:p w:rsidR="00CE08DC" w:rsidRPr="00CE08DC" w:rsidRDefault="00CE08DC" w:rsidP="00CE08DC">
      <w:pPr>
        <w:widowControl/>
        <w:spacing w:after="108" w:line="340" w:lineRule="exact"/>
        <w:jc w:val="left"/>
        <w:rPr>
          <w:rFonts w:ascii="宋体" w:eastAsia="宋体" w:hAnsi="宋体" w:cs="宋体" w:hint="eastAsia"/>
          <w:color w:val="484848"/>
          <w:kern w:val="0"/>
          <w:sz w:val="24"/>
          <w:szCs w:val="24"/>
        </w:rPr>
      </w:pPr>
      <w:r w:rsidRPr="00CE08DC">
        <w:rPr>
          <w:rFonts w:ascii="宋体" w:eastAsia="宋体" w:hAnsi="宋体" w:cs="宋体" w:hint="eastAsia"/>
          <w:color w:val="484848"/>
          <w:kern w:val="0"/>
          <w:sz w:val="24"/>
          <w:szCs w:val="24"/>
        </w:rPr>
        <w:t>例如：</w:t>
      </w:r>
    </w:p>
    <w:p w:rsidR="00CE08DC" w:rsidRPr="00CE08DC" w:rsidRDefault="00CE08DC" w:rsidP="00CE08DC">
      <w:pPr>
        <w:widowControl/>
        <w:spacing w:after="108" w:line="340" w:lineRule="exact"/>
        <w:jc w:val="left"/>
        <w:rPr>
          <w:rFonts w:ascii="宋体" w:eastAsia="宋体" w:hAnsi="宋体" w:cs="宋体" w:hint="eastAsia"/>
          <w:color w:val="484848"/>
          <w:kern w:val="0"/>
          <w:sz w:val="24"/>
          <w:szCs w:val="24"/>
        </w:rPr>
      </w:pPr>
      <w:r>
        <w:rPr>
          <w:rFonts w:ascii="宋体" w:eastAsia="宋体" w:hAnsi="宋体" w:cs="宋体" w:hint="eastAsia"/>
          <w:color w:val="484848"/>
          <w:kern w:val="0"/>
          <w:sz w:val="24"/>
          <w:szCs w:val="24"/>
        </w:rPr>
        <w:t>  </w:t>
      </w:r>
      <w:r w:rsidRPr="00CE08DC">
        <w:rPr>
          <w:rFonts w:ascii="宋体" w:eastAsia="宋体" w:hAnsi="宋体" w:cs="宋体" w:hint="eastAsia"/>
          <w:color w:val="484848"/>
          <w:kern w:val="0"/>
          <w:sz w:val="24"/>
          <w:szCs w:val="24"/>
        </w:rPr>
        <w:t>（1）北京-迈阿密，迈阿密不是我国航空公司的通航城市，但美国境内有其他通航城市（如休斯顿、洛杉矶等）。以休斯顿为例，购票人应当选择我国航空公司飞往休斯顿的航班，然后再转乘至迈阿密。其中，北京-休斯顿航段，购票人不得选择国外航空公司航班；休斯顿-迈阿密航段，可以乘坐国外航空公司航班，不需要审批。购票人不得选择国外航空公司直达航班至迈阿密，也不得由北京飞往东京或汉城再转乘坐国外航空公司航班前往迈阿密。</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99661" cy="3009900"/>
            <wp:effectExtent l="19050" t="0" r="989" b="0"/>
            <wp:docPr id="3" name="图片 3" descr="https://www.gpticket.org/static/images/gpApprove_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pticket.org/static/images/gpApprove_Miami.jpg"/>
                    <pic:cNvPicPr>
                      <a:picLocks noChangeAspect="1" noChangeArrowheads="1"/>
                    </pic:cNvPicPr>
                  </pic:nvPicPr>
                  <pic:blipFill>
                    <a:blip r:embed="rId8"/>
                    <a:srcRect/>
                    <a:stretch>
                      <a:fillRect/>
                    </a:stretch>
                  </pic:blipFill>
                  <pic:spPr bwMode="auto">
                    <a:xfrm>
                      <a:off x="0" y="0"/>
                      <a:ext cx="5199807" cy="3009984"/>
                    </a:xfrm>
                    <a:prstGeom prst="rect">
                      <a:avLst/>
                    </a:prstGeom>
                    <a:noFill/>
                    <a:ln w="9525">
                      <a:noFill/>
                      <a:miter lim="800000"/>
                      <a:headEnd/>
                      <a:tailEnd/>
                    </a:ln>
                  </pic:spPr>
                </pic:pic>
              </a:graphicData>
            </a:graphic>
          </wp:inline>
        </w:drawing>
      </w:r>
    </w:p>
    <w:p w:rsidR="00CE08DC" w:rsidRPr="00CE08DC" w:rsidRDefault="00CE08DC" w:rsidP="00CE08DC">
      <w:pPr>
        <w:widowControl/>
        <w:spacing w:line="34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t>3.购票人计划到达的国外目的地城市非我国航空公司已通航城市，且目的地城市所在国家（地区）无其他通航城市的。购票人应当首先乘坐我国航空公司航班，到达目的地国家（地区）所在大洲邻近国家（地区）的通航城市，再转乘国外航空公司航班至目的地城市，此类情况不需要审批。</w:t>
      </w:r>
    </w:p>
    <w:p w:rsidR="00CE08DC" w:rsidRPr="00CE08DC" w:rsidRDefault="00CE08DC" w:rsidP="00CE08DC">
      <w:pPr>
        <w:widowControl/>
        <w:spacing w:after="108" w:line="340" w:lineRule="exact"/>
        <w:jc w:val="left"/>
        <w:rPr>
          <w:rFonts w:ascii="宋体" w:eastAsia="宋体" w:hAnsi="宋体" w:cs="宋体" w:hint="eastAsia"/>
          <w:color w:val="484848"/>
          <w:kern w:val="0"/>
          <w:sz w:val="24"/>
          <w:szCs w:val="24"/>
        </w:rPr>
      </w:pPr>
      <w:r w:rsidRPr="00CE08DC">
        <w:rPr>
          <w:rFonts w:ascii="宋体" w:eastAsia="宋体" w:hAnsi="宋体" w:cs="宋体" w:hint="eastAsia"/>
          <w:color w:val="484848"/>
          <w:kern w:val="0"/>
          <w:sz w:val="24"/>
          <w:szCs w:val="24"/>
        </w:rPr>
        <w:t>例如：</w:t>
      </w:r>
    </w:p>
    <w:p w:rsidR="00CE08DC" w:rsidRPr="00CE08DC" w:rsidRDefault="00CE08DC" w:rsidP="00CE08DC">
      <w:pPr>
        <w:widowControl/>
        <w:spacing w:after="108" w:line="336" w:lineRule="atLeast"/>
        <w:jc w:val="left"/>
        <w:rPr>
          <w:rFonts w:ascii="宋体" w:eastAsia="宋体" w:hAnsi="宋体" w:cs="宋体" w:hint="eastAsia"/>
          <w:color w:val="484848"/>
          <w:kern w:val="0"/>
          <w:sz w:val="24"/>
          <w:szCs w:val="24"/>
        </w:rPr>
      </w:pPr>
      <w:r>
        <w:rPr>
          <w:rFonts w:ascii="宋体" w:eastAsia="宋体" w:hAnsi="宋体" w:cs="宋体" w:hint="eastAsia"/>
          <w:color w:val="484848"/>
          <w:kern w:val="0"/>
          <w:sz w:val="24"/>
          <w:szCs w:val="24"/>
        </w:rPr>
        <w:t>  </w:t>
      </w:r>
      <w:r w:rsidRPr="00CE08DC">
        <w:rPr>
          <w:rFonts w:ascii="宋体" w:eastAsia="宋体" w:hAnsi="宋体" w:cs="宋体" w:hint="eastAsia"/>
          <w:color w:val="484848"/>
          <w:kern w:val="0"/>
          <w:sz w:val="24"/>
          <w:szCs w:val="24"/>
        </w:rPr>
        <w:t>（1）北京-奥斯陆（挪威首都），我国航空公司在挪威没有通航城市，购票人应当首先乘坐我国航空公司的航班到达与挪威相邻近的其他国家（地区）的通航城市，再转乘国外航空公司航班前往奥斯陆。例如瑞典的斯德哥尔摩是我国航空公司的通航城市，购票人可以选择北京-斯德哥尔摩-奥斯陆航班出行。其中北京-斯德哥尔摩航段，购票人应当乘坐我国航空公司航班，不得乘坐国外航空公司航班；斯德哥尔摩-奥斯陆航段，可以乘坐国外航空公司航班，不需要审批；又如荷兰的阿姆斯特丹也是我国航空公司的通航城市，购票人也可选择北京-阿姆斯特丹-奥斯陆航班出行。其中北京-阿姆斯特丹航段，购票人应当乘坐我国航</w:t>
      </w:r>
      <w:r w:rsidRPr="00CE08DC">
        <w:rPr>
          <w:rFonts w:ascii="宋体" w:eastAsia="宋体" w:hAnsi="宋体" w:cs="宋体" w:hint="eastAsia"/>
          <w:color w:val="484848"/>
          <w:kern w:val="0"/>
          <w:sz w:val="24"/>
          <w:szCs w:val="24"/>
        </w:rPr>
        <w:lastRenderedPageBreak/>
        <w:t>空公司航班，不得乘坐国外航空公司航班；阿姆斯特丹-奥斯陆航段，可以乘坐国外航空公司航班，不需要审批。购票人不得选择北京-香港-奥斯陆的航班。</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93030" cy="2887980"/>
            <wp:effectExtent l="19050" t="0" r="7620" b="0"/>
            <wp:docPr id="4" name="图片 4" descr="https://www.gpticket.org/static/images/gpApprove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pticket.org/static/images/gpApprove_oslo.jpg"/>
                    <pic:cNvPicPr>
                      <a:picLocks noChangeAspect="1" noChangeArrowheads="1"/>
                    </pic:cNvPicPr>
                  </pic:nvPicPr>
                  <pic:blipFill>
                    <a:blip r:embed="rId9"/>
                    <a:srcRect/>
                    <a:stretch>
                      <a:fillRect/>
                    </a:stretch>
                  </pic:blipFill>
                  <pic:spPr bwMode="auto">
                    <a:xfrm>
                      <a:off x="0" y="0"/>
                      <a:ext cx="5193030" cy="2887980"/>
                    </a:xfrm>
                    <a:prstGeom prst="rect">
                      <a:avLst/>
                    </a:prstGeom>
                    <a:noFill/>
                    <a:ln w="9525">
                      <a:noFill/>
                      <a:miter lim="800000"/>
                      <a:headEnd/>
                      <a:tailEnd/>
                    </a:ln>
                  </pic:spPr>
                </pic:pic>
              </a:graphicData>
            </a:graphic>
          </wp:inline>
        </w:drawing>
      </w:r>
    </w:p>
    <w:p w:rsidR="00CE08DC" w:rsidRPr="00CE08DC" w:rsidRDefault="00CE08DC" w:rsidP="00CE08DC">
      <w:pPr>
        <w:widowControl/>
        <w:spacing w:after="108" w:line="336" w:lineRule="atLeast"/>
        <w:jc w:val="left"/>
        <w:rPr>
          <w:rFonts w:ascii="宋体" w:eastAsia="宋体" w:hAnsi="宋体" w:cs="宋体" w:hint="eastAsia"/>
          <w:color w:val="484848"/>
          <w:kern w:val="0"/>
          <w:sz w:val="24"/>
          <w:szCs w:val="24"/>
        </w:rPr>
      </w:pPr>
      <w:r>
        <w:rPr>
          <w:rFonts w:ascii="宋体" w:eastAsia="宋体" w:hAnsi="宋体" w:cs="宋体" w:hint="eastAsia"/>
          <w:color w:val="484848"/>
          <w:kern w:val="0"/>
          <w:sz w:val="24"/>
          <w:szCs w:val="24"/>
        </w:rPr>
        <w:t>  </w:t>
      </w:r>
      <w:r w:rsidRPr="00CE08DC">
        <w:rPr>
          <w:rFonts w:ascii="宋体" w:eastAsia="宋体" w:hAnsi="宋体" w:cs="宋体" w:hint="eastAsia"/>
          <w:color w:val="484848"/>
          <w:kern w:val="0"/>
          <w:sz w:val="24"/>
          <w:szCs w:val="24"/>
        </w:rPr>
        <w:t>（2）北京-斯里巴加湾（文莱城市），我国航空公司在文莱没有通航城市，购票人应当首先乘坐我国航空公司航班到达与文莱相邻近的其他国家（地区）的通航城市（如新加坡、曼谷等），然后再中转至斯里巴加湾。以北京-新加坡-斯里巴加湾为例，其中北京-新加坡航段，购票人应当乘坐我国航空公司航班，不得乘坐国外航空公司航班；新加坡-斯里巴加湾航段，可以乘坐国外航空公司航班，不需要审批。购票人不得选择北京-香港-斯里巴加湾的航班。</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213998" cy="3727765"/>
            <wp:effectExtent l="19050" t="0" r="5702" b="0"/>
            <wp:docPr id="5" name="图片 5" descr="https://www.gpticket.org/static/images/gpApprove_Bru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pticket.org/static/images/gpApprove_Brunei.jpg"/>
                    <pic:cNvPicPr>
                      <a:picLocks noChangeAspect="1" noChangeArrowheads="1"/>
                    </pic:cNvPicPr>
                  </pic:nvPicPr>
                  <pic:blipFill>
                    <a:blip r:embed="rId10"/>
                    <a:srcRect/>
                    <a:stretch>
                      <a:fillRect/>
                    </a:stretch>
                  </pic:blipFill>
                  <pic:spPr bwMode="auto">
                    <a:xfrm>
                      <a:off x="0" y="0"/>
                      <a:ext cx="5215830" cy="3729075"/>
                    </a:xfrm>
                    <a:prstGeom prst="rect">
                      <a:avLst/>
                    </a:prstGeom>
                    <a:noFill/>
                    <a:ln w="9525">
                      <a:noFill/>
                      <a:miter lim="800000"/>
                      <a:headEnd/>
                      <a:tailEnd/>
                    </a:ln>
                  </pic:spPr>
                </pic:pic>
              </a:graphicData>
            </a:graphic>
          </wp:inline>
        </w:drawing>
      </w:r>
    </w:p>
    <w:p w:rsidR="00CE08DC" w:rsidRPr="00CE08DC" w:rsidRDefault="00CE08DC" w:rsidP="00CE08DC">
      <w:pPr>
        <w:widowControl/>
        <w:spacing w:after="108" w:line="336" w:lineRule="atLeast"/>
        <w:jc w:val="left"/>
        <w:rPr>
          <w:rFonts w:ascii="宋体" w:eastAsia="宋体" w:hAnsi="宋体" w:cs="宋体" w:hint="eastAsia"/>
          <w:color w:val="484848"/>
          <w:kern w:val="0"/>
          <w:sz w:val="24"/>
          <w:szCs w:val="24"/>
        </w:rPr>
      </w:pPr>
      <w:r>
        <w:rPr>
          <w:rFonts w:ascii="宋体" w:eastAsia="宋体" w:hAnsi="宋体" w:cs="宋体" w:hint="eastAsia"/>
          <w:color w:val="484848"/>
          <w:kern w:val="0"/>
          <w:sz w:val="17"/>
          <w:szCs w:val="17"/>
        </w:rPr>
        <w:lastRenderedPageBreak/>
        <w:t>   </w:t>
      </w:r>
      <w:r w:rsidR="00FD7524" w:rsidRPr="00FD7524">
        <w:rPr>
          <w:rFonts w:ascii="宋体" w:eastAsia="宋体" w:hAnsi="宋体" w:cs="宋体" w:hint="eastAsia"/>
          <w:color w:val="484848"/>
          <w:kern w:val="0"/>
          <w:sz w:val="24"/>
          <w:szCs w:val="24"/>
        </w:rPr>
        <w:t>（3）</w:t>
      </w:r>
      <w:r w:rsidRPr="00CE08DC">
        <w:rPr>
          <w:rFonts w:ascii="宋体" w:eastAsia="宋体" w:hAnsi="宋体" w:cs="宋体" w:hint="eastAsia"/>
          <w:color w:val="484848"/>
          <w:kern w:val="0"/>
          <w:sz w:val="24"/>
          <w:szCs w:val="24"/>
        </w:rPr>
        <w:t>北京-约翰内斯堡（南非城市），我国航空公司在南非没有通航城市，购票人应当首先乘坐我国航空公司的航班到达与非洲相邻近的欧洲或中东国家（地区）的通航城市，然后再中转至约翰内斯堡。以北京-迪拜-约翰内斯堡为例，其中北京-迪拜航段，购票人应当乘坐我国航空公司航班，不得乘坐国外航空公司航班；迪拜-约翰内斯堡航段，可以乘坐国外航空公司航班，不需要审批。购票人不得选择北京-香港-约翰内斯堡的航班。</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96331" cy="3516315"/>
            <wp:effectExtent l="19050" t="0" r="4319" b="0"/>
            <wp:docPr id="6" name="图片 6" descr="https://www.gpticket.org/static/images/gpApprove_Johanne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pticket.org/static/images/gpApprove_Johannesburg.jpg"/>
                    <pic:cNvPicPr>
                      <a:picLocks noChangeAspect="1" noChangeArrowheads="1"/>
                    </pic:cNvPicPr>
                  </pic:nvPicPr>
                  <pic:blipFill>
                    <a:blip r:embed="rId11"/>
                    <a:srcRect/>
                    <a:stretch>
                      <a:fillRect/>
                    </a:stretch>
                  </pic:blipFill>
                  <pic:spPr bwMode="auto">
                    <a:xfrm>
                      <a:off x="0" y="0"/>
                      <a:ext cx="5204493" cy="3521838"/>
                    </a:xfrm>
                    <a:prstGeom prst="rect">
                      <a:avLst/>
                    </a:prstGeom>
                    <a:noFill/>
                    <a:ln w="9525">
                      <a:noFill/>
                      <a:miter lim="800000"/>
                      <a:headEnd/>
                      <a:tailEnd/>
                    </a:ln>
                  </pic:spPr>
                </pic:pic>
              </a:graphicData>
            </a:graphic>
          </wp:inline>
        </w:drawing>
      </w:r>
    </w:p>
    <w:p w:rsidR="00CE08DC" w:rsidRPr="00CE08DC" w:rsidRDefault="00CE08DC" w:rsidP="00FD7524">
      <w:pPr>
        <w:widowControl/>
        <w:spacing w:line="34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t>4.国际行程中始发地与目的地之间均在境外、且两地间无我国航空公司承运航班的，购票人可以选择国外航空公司航班，此类情况不需要审批。</w:t>
      </w:r>
    </w:p>
    <w:p w:rsidR="00CE08DC" w:rsidRPr="00FD7524" w:rsidRDefault="00CE08DC" w:rsidP="00FD7524">
      <w:pPr>
        <w:widowControl/>
        <w:spacing w:after="108" w:line="340" w:lineRule="exact"/>
        <w:jc w:val="left"/>
        <w:rPr>
          <w:rFonts w:ascii="宋体" w:eastAsia="宋体" w:hAnsi="宋体" w:cs="宋体" w:hint="eastAsia"/>
          <w:color w:val="484848"/>
          <w:kern w:val="0"/>
          <w:sz w:val="24"/>
          <w:szCs w:val="17"/>
        </w:rPr>
      </w:pPr>
      <w:r w:rsidRPr="00FD7524">
        <w:rPr>
          <w:rFonts w:ascii="宋体" w:eastAsia="宋体" w:hAnsi="宋体" w:cs="宋体" w:hint="eastAsia"/>
          <w:color w:val="484848"/>
          <w:kern w:val="0"/>
          <w:sz w:val="24"/>
          <w:szCs w:val="17"/>
        </w:rPr>
        <w:t>例如：</w:t>
      </w:r>
    </w:p>
    <w:p w:rsidR="00CE08DC" w:rsidRPr="00FD7524" w:rsidRDefault="00FD7524" w:rsidP="00FD7524">
      <w:pPr>
        <w:widowControl/>
        <w:spacing w:after="108" w:line="340" w:lineRule="exact"/>
        <w:jc w:val="left"/>
        <w:rPr>
          <w:rFonts w:ascii="宋体" w:eastAsia="宋体" w:hAnsi="宋体" w:cs="宋体" w:hint="eastAsia"/>
          <w:color w:val="484848"/>
          <w:kern w:val="0"/>
          <w:sz w:val="24"/>
          <w:szCs w:val="17"/>
        </w:rPr>
      </w:pPr>
      <w:r>
        <w:rPr>
          <w:rFonts w:ascii="宋体" w:eastAsia="宋体" w:hAnsi="宋体" w:cs="宋体" w:hint="eastAsia"/>
          <w:color w:val="484848"/>
          <w:kern w:val="0"/>
          <w:sz w:val="24"/>
          <w:szCs w:val="17"/>
        </w:rPr>
        <w:t>  </w:t>
      </w:r>
      <w:r w:rsidR="00CE08DC" w:rsidRPr="00FD7524">
        <w:rPr>
          <w:rFonts w:ascii="宋体" w:eastAsia="宋体" w:hAnsi="宋体" w:cs="宋体" w:hint="eastAsia"/>
          <w:color w:val="484848"/>
          <w:kern w:val="0"/>
          <w:sz w:val="24"/>
          <w:szCs w:val="17"/>
        </w:rPr>
        <w:t>洛杉矶-纽约，洛杉矶和纽约为美国境内通航城市，我国航空公司在上述两地无经营权。购票人可以直接选择国外航空公司航班，不需要审批。</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83945" cy="2575560"/>
            <wp:effectExtent l="19050" t="0" r="0" b="0"/>
            <wp:docPr id="7" name="图片 7" descr="https://www.gpticket.org/static/images/approve_LosAngeles_New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pticket.org/static/images/approve_LosAngeles_NewYork.jpg"/>
                    <pic:cNvPicPr>
                      <a:picLocks noChangeAspect="1" noChangeArrowheads="1"/>
                    </pic:cNvPicPr>
                  </pic:nvPicPr>
                  <pic:blipFill>
                    <a:blip r:embed="rId12"/>
                    <a:srcRect/>
                    <a:stretch>
                      <a:fillRect/>
                    </a:stretch>
                  </pic:blipFill>
                  <pic:spPr bwMode="auto">
                    <a:xfrm>
                      <a:off x="0" y="0"/>
                      <a:ext cx="5192282" cy="2579702"/>
                    </a:xfrm>
                    <a:prstGeom prst="rect">
                      <a:avLst/>
                    </a:prstGeom>
                    <a:noFill/>
                    <a:ln w="9525">
                      <a:noFill/>
                      <a:miter lim="800000"/>
                      <a:headEnd/>
                      <a:tailEnd/>
                    </a:ln>
                  </pic:spPr>
                </pic:pic>
              </a:graphicData>
            </a:graphic>
          </wp:inline>
        </w:drawing>
      </w:r>
    </w:p>
    <w:p w:rsidR="00CE08DC" w:rsidRPr="00CE08DC" w:rsidRDefault="00CE08DC" w:rsidP="00FD7524">
      <w:pPr>
        <w:widowControl/>
        <w:spacing w:line="34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lastRenderedPageBreak/>
        <w:t>5.因中转国家（地区）需办理过境签证，购票人需选择其他临近目的地国家（地区）中转，并乘坐国外航空公司航班的，此类情况需要审批。</w:t>
      </w:r>
    </w:p>
    <w:p w:rsidR="00CE08DC" w:rsidRPr="00FD7524" w:rsidRDefault="00CE08DC" w:rsidP="00FD7524">
      <w:pPr>
        <w:widowControl/>
        <w:spacing w:after="108" w:line="340" w:lineRule="exact"/>
        <w:jc w:val="left"/>
        <w:rPr>
          <w:rFonts w:ascii="宋体" w:eastAsia="宋体" w:hAnsi="宋体" w:cs="宋体" w:hint="eastAsia"/>
          <w:color w:val="484848"/>
          <w:kern w:val="0"/>
          <w:sz w:val="24"/>
          <w:szCs w:val="24"/>
        </w:rPr>
      </w:pPr>
      <w:r w:rsidRPr="00FD7524">
        <w:rPr>
          <w:rFonts w:ascii="宋体" w:eastAsia="宋体" w:hAnsi="宋体" w:cs="宋体" w:hint="eastAsia"/>
          <w:color w:val="484848"/>
          <w:kern w:val="0"/>
          <w:sz w:val="24"/>
          <w:szCs w:val="24"/>
        </w:rPr>
        <w:t>例如：</w:t>
      </w:r>
    </w:p>
    <w:p w:rsidR="00CE08DC" w:rsidRPr="00FD7524" w:rsidRDefault="00FD7524" w:rsidP="00FD7524">
      <w:pPr>
        <w:widowControl/>
        <w:spacing w:after="108" w:line="340" w:lineRule="exact"/>
        <w:jc w:val="left"/>
        <w:rPr>
          <w:rFonts w:ascii="宋体" w:eastAsia="宋体" w:hAnsi="宋体" w:cs="宋体" w:hint="eastAsia"/>
          <w:color w:val="484848"/>
          <w:kern w:val="0"/>
          <w:sz w:val="24"/>
          <w:szCs w:val="24"/>
        </w:rPr>
      </w:pPr>
      <w:r>
        <w:rPr>
          <w:rFonts w:ascii="宋体" w:eastAsia="宋体" w:hAnsi="宋体" w:cs="宋体" w:hint="eastAsia"/>
          <w:color w:val="484848"/>
          <w:kern w:val="0"/>
          <w:sz w:val="24"/>
          <w:szCs w:val="24"/>
        </w:rPr>
        <w:t>  </w:t>
      </w:r>
      <w:r w:rsidR="00CE08DC" w:rsidRPr="00FD7524">
        <w:rPr>
          <w:rFonts w:ascii="宋体" w:eastAsia="宋体" w:hAnsi="宋体" w:cs="宋体" w:hint="eastAsia"/>
          <w:color w:val="484848"/>
          <w:kern w:val="0"/>
          <w:sz w:val="24"/>
          <w:szCs w:val="24"/>
        </w:rPr>
        <w:t>北京-莫尔兹比港（巴布亚新几内亚城市），购票人乘坐我国航空公司航班到悉尼中转符合上述第3条的国际航线选择标准，如北京-悉尼-莫尔兹比港，不需要审批，但需要办理澳大利亚的过境签证证。购票人如果选择免过境签证的其他国家如马来西亚进行中转，转乘外国航空公司航班，如北京-新加坡-莫尔兹比港，则需要审批。</w:t>
      </w:r>
    </w:p>
    <w:p w:rsidR="00CE08DC" w:rsidRPr="00CE08DC" w:rsidRDefault="00CE08DC" w:rsidP="00CE08DC">
      <w:pPr>
        <w:widowControl/>
        <w:spacing w:line="216" w:lineRule="atLeast"/>
        <w:jc w:val="center"/>
        <w:rPr>
          <w:rFonts w:ascii="宋体" w:eastAsia="宋体" w:hAnsi="宋体" w:cs="宋体" w:hint="eastAsia"/>
          <w:color w:val="484848"/>
          <w:kern w:val="0"/>
          <w:sz w:val="14"/>
          <w:szCs w:val="14"/>
        </w:rPr>
      </w:pPr>
      <w:r>
        <w:rPr>
          <w:rFonts w:ascii="宋体" w:eastAsia="宋体" w:hAnsi="宋体" w:cs="宋体"/>
          <w:noProof/>
          <w:color w:val="484848"/>
          <w:kern w:val="0"/>
          <w:sz w:val="14"/>
          <w:szCs w:val="14"/>
        </w:rPr>
        <w:drawing>
          <wp:inline distT="0" distB="0" distL="0" distR="0">
            <wp:extent cx="5181025" cy="5486400"/>
            <wp:effectExtent l="19050" t="0" r="575" b="0"/>
            <wp:docPr id="8" name="图片 8" descr="https://www.gpticket.org/static/images/gpApprove_PortMo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pticket.org/static/images/gpApprove_PortMoresby.jpg"/>
                    <pic:cNvPicPr>
                      <a:picLocks noChangeAspect="1" noChangeArrowheads="1"/>
                    </pic:cNvPicPr>
                  </pic:nvPicPr>
                  <pic:blipFill>
                    <a:blip r:embed="rId13"/>
                    <a:srcRect/>
                    <a:stretch>
                      <a:fillRect/>
                    </a:stretch>
                  </pic:blipFill>
                  <pic:spPr bwMode="auto">
                    <a:xfrm>
                      <a:off x="0" y="0"/>
                      <a:ext cx="5181551" cy="5486957"/>
                    </a:xfrm>
                    <a:prstGeom prst="rect">
                      <a:avLst/>
                    </a:prstGeom>
                    <a:noFill/>
                    <a:ln w="9525">
                      <a:noFill/>
                      <a:miter lim="800000"/>
                      <a:headEnd/>
                      <a:tailEnd/>
                    </a:ln>
                  </pic:spPr>
                </pic:pic>
              </a:graphicData>
            </a:graphic>
          </wp:inline>
        </w:drawing>
      </w:r>
    </w:p>
    <w:p w:rsidR="00CE08DC" w:rsidRPr="00CE08DC" w:rsidRDefault="00CE08DC" w:rsidP="00FD7524">
      <w:pPr>
        <w:widowControl/>
        <w:spacing w:line="32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t>6.乘坐我国航空公司航班到达国外目的地城市需中转一次以上（不含一次）的，购票人可以乘坐国外航空公司航班以减少中转次数，但此类情况需要审批。</w:t>
      </w:r>
    </w:p>
    <w:p w:rsidR="00CE08DC" w:rsidRPr="00CE08DC" w:rsidRDefault="00CE08DC" w:rsidP="00FD7524">
      <w:pPr>
        <w:widowControl/>
        <w:spacing w:line="320" w:lineRule="exact"/>
        <w:jc w:val="left"/>
        <w:outlineLvl w:val="3"/>
        <w:rPr>
          <w:rFonts w:ascii="宋体" w:eastAsia="宋体" w:hAnsi="宋体" w:cs="宋体" w:hint="eastAsia"/>
          <w:b/>
          <w:bCs/>
          <w:color w:val="484848"/>
          <w:kern w:val="0"/>
          <w:sz w:val="24"/>
          <w:szCs w:val="24"/>
        </w:rPr>
      </w:pPr>
      <w:r w:rsidRPr="00CE08DC">
        <w:rPr>
          <w:rFonts w:ascii="宋体" w:eastAsia="宋体" w:hAnsi="宋体" w:cs="宋体" w:hint="eastAsia"/>
          <w:b/>
          <w:bCs/>
          <w:color w:val="484848"/>
          <w:kern w:val="0"/>
          <w:sz w:val="24"/>
          <w:szCs w:val="24"/>
        </w:rPr>
        <w:t>7.因涉密原因、临时紧急出国任务等特殊原因确需选择国外航空公司航班的，需要审批。</w:t>
      </w:r>
    </w:p>
    <w:p w:rsidR="00CE08DC" w:rsidRPr="00CE08DC" w:rsidRDefault="00CE08DC" w:rsidP="00FD7524">
      <w:pPr>
        <w:widowControl/>
        <w:spacing w:line="320" w:lineRule="exact"/>
        <w:jc w:val="left"/>
        <w:outlineLvl w:val="3"/>
        <w:rPr>
          <w:rFonts w:ascii="宋体" w:eastAsia="宋体" w:hAnsi="宋体" w:cs="宋体"/>
          <w:b/>
          <w:bCs/>
          <w:color w:val="484848"/>
          <w:kern w:val="0"/>
          <w:sz w:val="24"/>
          <w:szCs w:val="24"/>
        </w:rPr>
      </w:pPr>
      <w:r w:rsidRPr="00CE08DC">
        <w:rPr>
          <w:rFonts w:ascii="宋体" w:eastAsia="宋体" w:hAnsi="宋体" w:cs="宋体" w:hint="eastAsia"/>
          <w:b/>
          <w:bCs/>
          <w:color w:val="484848"/>
          <w:kern w:val="0"/>
          <w:sz w:val="24"/>
          <w:szCs w:val="24"/>
        </w:rPr>
        <w:t>8.对于上述需要审批的情形，购票人应当按照《通知》规定的审批流程和要求填写《乘坐非国内航空公司航班和改变中转地审批表》，报经本单位外事部门和财务部门审批同意后，方可购买国外航空公司机票。</w:t>
      </w:r>
    </w:p>
    <w:sectPr w:rsidR="00CE08DC" w:rsidRPr="00CE08D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893" w:rsidRDefault="00E40893" w:rsidP="00CE08DC">
      <w:r>
        <w:separator/>
      </w:r>
    </w:p>
  </w:endnote>
  <w:endnote w:type="continuationSeparator" w:id="1">
    <w:p w:rsidR="00E40893" w:rsidRDefault="00E40893" w:rsidP="00CE08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_GB2312">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893" w:rsidRDefault="00E40893" w:rsidP="00CE08DC">
      <w:r>
        <w:separator/>
      </w:r>
    </w:p>
  </w:footnote>
  <w:footnote w:type="continuationSeparator" w:id="1">
    <w:p w:rsidR="00E40893" w:rsidRDefault="00E40893" w:rsidP="00CE08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08DC"/>
    <w:rsid w:val="00CE08DC"/>
    <w:rsid w:val="00E40893"/>
    <w:rsid w:val="00FD75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CE08D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CE08D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E08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E08DC"/>
    <w:rPr>
      <w:sz w:val="18"/>
      <w:szCs w:val="18"/>
    </w:rPr>
  </w:style>
  <w:style w:type="paragraph" w:styleId="a4">
    <w:name w:val="footer"/>
    <w:basedOn w:val="a"/>
    <w:link w:val="Char0"/>
    <w:uiPriority w:val="99"/>
    <w:semiHidden/>
    <w:unhideWhenUsed/>
    <w:rsid w:val="00CE08D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E08DC"/>
    <w:rPr>
      <w:sz w:val="18"/>
      <w:szCs w:val="18"/>
    </w:rPr>
  </w:style>
  <w:style w:type="character" w:customStyle="1" w:styleId="3Char">
    <w:name w:val="标题 3 Char"/>
    <w:basedOn w:val="a0"/>
    <w:link w:val="3"/>
    <w:uiPriority w:val="9"/>
    <w:rsid w:val="00CE08DC"/>
    <w:rPr>
      <w:rFonts w:ascii="宋体" w:eastAsia="宋体" w:hAnsi="宋体" w:cs="宋体"/>
      <w:b/>
      <w:bCs/>
      <w:kern w:val="0"/>
      <w:sz w:val="27"/>
      <w:szCs w:val="27"/>
    </w:rPr>
  </w:style>
  <w:style w:type="character" w:customStyle="1" w:styleId="4Char">
    <w:name w:val="标题 4 Char"/>
    <w:basedOn w:val="a0"/>
    <w:link w:val="4"/>
    <w:uiPriority w:val="9"/>
    <w:rsid w:val="00CE08DC"/>
    <w:rPr>
      <w:rFonts w:ascii="宋体" w:eastAsia="宋体" w:hAnsi="宋体" w:cs="宋体"/>
      <w:b/>
      <w:bCs/>
      <w:kern w:val="0"/>
      <w:sz w:val="24"/>
      <w:szCs w:val="24"/>
    </w:rPr>
  </w:style>
  <w:style w:type="paragraph" w:styleId="a5">
    <w:name w:val="Balloon Text"/>
    <w:basedOn w:val="a"/>
    <w:link w:val="Char1"/>
    <w:uiPriority w:val="99"/>
    <w:semiHidden/>
    <w:unhideWhenUsed/>
    <w:rsid w:val="00CE08DC"/>
    <w:rPr>
      <w:sz w:val="18"/>
      <w:szCs w:val="18"/>
    </w:rPr>
  </w:style>
  <w:style w:type="character" w:customStyle="1" w:styleId="Char1">
    <w:name w:val="批注框文本 Char"/>
    <w:basedOn w:val="a0"/>
    <w:link w:val="a5"/>
    <w:uiPriority w:val="99"/>
    <w:semiHidden/>
    <w:rsid w:val="00CE08DC"/>
    <w:rPr>
      <w:sz w:val="18"/>
      <w:szCs w:val="18"/>
    </w:rPr>
  </w:style>
</w:styles>
</file>

<file path=word/webSettings.xml><?xml version="1.0" encoding="utf-8"?>
<w:webSettings xmlns:r="http://schemas.openxmlformats.org/officeDocument/2006/relationships" xmlns:w="http://schemas.openxmlformats.org/wordprocessingml/2006/main">
  <w:divs>
    <w:div w:id="690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1138</Words>
  <Characters>6493</Characters>
  <Application>Microsoft Office Word</Application>
  <DocSecurity>0</DocSecurity>
  <Lines>54</Lines>
  <Paragraphs>15</Paragraphs>
  <ScaleCrop>false</ScaleCrop>
  <Company>Microsoft</Company>
  <LinksUpToDate>false</LinksUpToDate>
  <CharactersWithSpaces>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孙祥山</dc:creator>
  <cp:keywords/>
  <dc:description/>
  <cp:lastModifiedBy>孙祥山</cp:lastModifiedBy>
  <cp:revision>3</cp:revision>
  <dcterms:created xsi:type="dcterms:W3CDTF">2016-07-15T01:09:00Z</dcterms:created>
  <dcterms:modified xsi:type="dcterms:W3CDTF">2016-07-15T01:23:00Z</dcterms:modified>
</cp:coreProperties>
</file>